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к распоряжению </w:t>
      </w:r>
    </w:p>
    <w:p w:rsidR="00474544" w:rsidRPr="00474544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6270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Жилищного комитета </w:t>
      </w:r>
    </w:p>
    <w:p w:rsidR="00474544" w:rsidRPr="00254C30" w:rsidRDefault="00474544" w:rsidP="00873C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 </w:t>
      </w:r>
      <w:r w:rsid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22.09.2016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</w:t>
      </w:r>
      <w:r w:rsidRPr="00474544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="00254C3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54C30" w:rsidRPr="00254C30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1472-р</w:t>
      </w:r>
    </w:p>
    <w:p w:rsidR="00474544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544" w:rsidRPr="00FE284B" w:rsidRDefault="00474544" w:rsidP="00873C1D">
      <w:pPr>
        <w:keepNext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7FA8" w:rsidRPr="00FE284B" w:rsidRDefault="006F7FA8" w:rsidP="00474544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общего весеннего</w:t>
      </w:r>
      <w:r w:rsidR="00D96B44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(осеннего)</w:t>
      </w: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осмотра </w:t>
      </w:r>
      <w:r w:rsidR="006C2867"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многоквартирного дома</w:t>
      </w:r>
    </w:p>
    <w:p w:rsidR="006F7FA8" w:rsidRPr="00FE284B" w:rsidRDefault="006F7FA8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"____"____________20</w:t>
      </w:r>
      <w:r w:rsidR="00BB4D03"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FE28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___г.</w:t>
      </w:r>
    </w:p>
    <w:p w:rsidR="000C04FC" w:rsidRPr="00FE284B" w:rsidRDefault="000C04FC" w:rsidP="0073310F">
      <w:pPr>
        <w:keepNext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04FC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Город________________________________</w:t>
      </w:r>
    </w:p>
    <w:p w:rsidR="006F7FA8" w:rsidRPr="00FE284B" w:rsidRDefault="000C04FC" w:rsidP="000C04FC">
      <w:pPr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Район________________________________</w:t>
      </w:r>
    </w:p>
    <w:tbl>
      <w:tblPr>
        <w:tblW w:w="12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42"/>
        <w:gridCol w:w="576"/>
        <w:gridCol w:w="334"/>
        <w:gridCol w:w="442"/>
        <w:gridCol w:w="2260"/>
        <w:gridCol w:w="2995"/>
        <w:gridCol w:w="2662"/>
        <w:gridCol w:w="64"/>
        <w:gridCol w:w="165"/>
        <w:gridCol w:w="58"/>
      </w:tblGrid>
      <w:tr w:rsidR="00A42A14" w:rsidRPr="00FE284B" w:rsidTr="00A42A14">
        <w:trPr>
          <w:trHeight w:val="15"/>
        </w:trPr>
        <w:tc>
          <w:tcPr>
            <w:tcW w:w="93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shd w:val="clear" w:color="auto" w:fill="FFFFFF"/>
            <w:vAlign w:val="center"/>
            <w:hideMark/>
          </w:tcPr>
          <w:p w:rsidR="006F7FA8" w:rsidRPr="00FE284B" w:rsidRDefault="006F7FA8" w:rsidP="007331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A14" w:rsidRPr="00FE284B" w:rsidTr="00A42A14">
        <w:trPr>
          <w:gridAfter w:val="1"/>
          <w:wAfter w:w="58" w:type="dxa"/>
        </w:trPr>
        <w:tc>
          <w:tcPr>
            <w:tcW w:w="932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0C04FC" w:rsidP="000C04FC">
            <w:pPr>
              <w:spacing w:after="0" w:line="330" w:lineRule="atLeast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4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</w:t>
            </w:r>
          </w:p>
        </w:tc>
        <w:tc>
          <w:tcPr>
            <w:tcW w:w="2260" w:type="dxa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AC3860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(корпус)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6" w:type="dxa"/>
            <w:gridSpan w:val="4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B47799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</w:t>
            </w:r>
            <w:r w:rsidR="00B650CB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литера___</w:t>
            </w:r>
            <w:r w:rsidR="00AC3860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47799" w:rsidRPr="00FE284B" w:rsidTr="00A42A14">
        <w:trPr>
          <w:gridAfter w:val="1"/>
          <w:wAfter w:w="58" w:type="dxa"/>
        </w:trPr>
        <w:tc>
          <w:tcPr>
            <w:tcW w:w="2774" w:type="dxa"/>
            <w:gridSpan w:val="2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E41B4E" w:rsidP="00E41B4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аллея, 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пл. пр.,</w:t>
            </w:r>
            <w:r w:rsidR="006F7FA8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8" w:type="dxa"/>
            <w:gridSpan w:val="8"/>
            <w:shd w:val="clear" w:color="auto" w:fill="auto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3F5F9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3F5F9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B47799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E01C6" w:rsidRDefault="008E01C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</w:t>
            </w:r>
            <w:bookmarkStart w:id="1" w:name="cat"/>
            <w:bookmarkEnd w:id="1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FC2907"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Инвентарный номер: </w:t>
            </w:r>
            <w:bookmarkStart w:id="2" w:name="invnum"/>
            <w:bookmarkEnd w:id="2"/>
            <w:r w:rsidRPr="008E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 </w:t>
            </w:r>
          </w:p>
          <w:p w:rsidR="00845256" w:rsidRPr="008E01C6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6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845256" w:rsidRPr="00FE284B" w:rsidRDefault="00845256" w:rsidP="00B47799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____________________________________________</w:t>
            </w:r>
          </w:p>
        </w:tc>
      </w:tr>
      <w:tr w:rsidR="0073310F" w:rsidRPr="00FE284B" w:rsidTr="00A42A14">
        <w:trPr>
          <w:gridAfter w:val="1"/>
          <w:wAfter w:w="58" w:type="dxa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C67FDF" w:rsidRPr="00FE284B" w:rsidRDefault="00C67FD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310F" w:rsidRPr="00FE284B" w:rsidRDefault="0073310F" w:rsidP="00022514">
            <w:pPr>
              <w:spacing w:after="0" w:line="330" w:lineRule="atLeast"/>
              <w:ind w:right="-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управления: ________________________________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73310F" w:rsidRPr="00FE284B" w:rsidTr="00A42A14">
        <w:trPr>
          <w:gridAfter w:val="1"/>
          <w:wAfter w:w="58" w:type="dxa"/>
          <w:trHeight w:val="4914"/>
        </w:trPr>
        <w:tc>
          <w:tcPr>
            <w:tcW w:w="12272" w:type="dxa"/>
            <w:gridSpan w:val="10"/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ТСЖ, ЖСК, ЖК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 реализации данного способа управления):           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C67FD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случае заключения договора управления, в том числе с ТСЖ, ЖСК, ЖК)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управления: ____________________________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обслуживающей организации (при наличии) </w:t>
            </w:r>
          </w:p>
          <w:p w:rsidR="00A42A14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по договору с ТСЖ, ЖСК, ЖК)</w:t>
            </w:r>
          </w:p>
          <w:p w:rsidR="006F7FA8" w:rsidRPr="00FE284B" w:rsidRDefault="00A42A14" w:rsidP="00A42A1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договора по обслуживанию многоквартирного дома: __________________.</w:t>
            </w:r>
            <w:r w:rsidR="0073310F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6F7FA8" w:rsidRPr="00FE284B" w:rsidRDefault="006F7FA8" w:rsidP="0073310F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по строению</w:t>
      </w:r>
    </w:p>
    <w:tbl>
      <w:tblPr>
        <w:tblW w:w="0" w:type="auto"/>
        <w:tblInd w:w="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8"/>
        <w:gridCol w:w="154"/>
      </w:tblGrid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Год постройки 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Материал стен _______________________________________________</w:t>
            </w:r>
          </w:p>
        </w:tc>
      </w:tr>
      <w:tr w:rsidR="006F7FA8" w:rsidRPr="00FE284B" w:rsidTr="00B47799"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 этажей ___________________</w:t>
            </w:r>
          </w:p>
        </w:tc>
      </w:tr>
      <w:tr w:rsidR="006F7FA8" w:rsidRPr="00FE284B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Количество подъездов ___________</w:t>
            </w:r>
            <w:r w:rsidR="009008D4" w:rsidRPr="00FE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FE284B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площадь многоквартирного дома:__________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55005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8E01C6" w:rsidRPr="00843749" w:rsidRDefault="008E01C6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жилая площадь  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количество квартир:_____  ед.,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т.ч.: 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количество квартир_________ 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________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55005" w:rsidRPr="00843749" w:rsidRDefault="00B55005" w:rsidP="00B55005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FFE" w:rsidRPr="00843749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нежилая</w:t>
            </w:r>
            <w:r w:rsidR="00DF0FFE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44E7A" w:rsidRPr="00843749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частной собственности: 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количество помещений _______ ед.;</w:t>
            </w:r>
          </w:p>
          <w:p w:rsidR="00844E7A" w:rsidRDefault="00844E7A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собственности Санкт-Петербурга:________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</w:t>
            </w:r>
            <w:r w:rsidR="008D2AE0" w:rsidRPr="008D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8D2AE0" w:rsidRPr="00843749" w:rsidRDefault="008D2AE0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514" w:rsidRDefault="00B55005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места общего пользования_______ м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275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E01C6" w:rsidRPr="00843749" w:rsidRDefault="008E01C6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подвала (тех</w:t>
            </w:r>
            <w:r w:rsidR="00373451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подполья)  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844E7A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4396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чердака (мансарды) _________________</w:t>
            </w:r>
            <w:r w:rsidR="006F7FA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F7FA8" w:rsidRPr="008437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F7FA8" w:rsidRPr="00843749" w:rsidRDefault="006F7FA8" w:rsidP="007331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</w:t>
            </w:r>
            <w:r w:rsidR="00882708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лифтов _________ед.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Количество мусоропроводов 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D03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844E7A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оборудования АППЗ и дымоудаления (пожарные рукава, стволы, пожарные ящики) _________________________________________________________________</w:t>
            </w:r>
            <w:r w:rsidR="00B47799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008D4" w:rsidRPr="00843749" w:rsidRDefault="009008D4" w:rsidP="00BB4D0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4D03" w:rsidRPr="00843749" w:rsidRDefault="00022514" w:rsidP="00844E7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4E7A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4D03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Наличие ПЗУ</w:t>
            </w:r>
            <w:r w:rsidR="009008D4" w:rsidRPr="00843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BB4D03" w:rsidRPr="00843749" w:rsidRDefault="00BB4D03" w:rsidP="006F7FA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7FA8" w:rsidRPr="00843749" w:rsidTr="00B47799"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6F7FA8" w:rsidRPr="00843749" w:rsidRDefault="006F7FA8" w:rsidP="00B4779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746C" w:rsidRDefault="00E41B4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4E7A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746C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выполнения капитального ремонта в многоквартирном доме, в том числе:</w:t>
      </w:r>
    </w:p>
    <w:p w:rsidR="0097065E" w:rsidRPr="00843749" w:rsidRDefault="0097065E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оборудования_____________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вального помещения_____________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Внутридомовых ин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женерных систем: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лодного водоснабжения__________</w:t>
      </w:r>
    </w:p>
    <w:p w:rsidR="00C2746C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ячего водоснабжения____________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ектроснабжения_________________</w:t>
      </w:r>
    </w:p>
    <w:p w:rsidR="00C2746C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зоснабжения____________________</w:t>
      </w:r>
    </w:p>
    <w:p w:rsidR="008D2AE0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53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ППЗ ___________________________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04B1D" w:rsidRPr="00843749" w:rsidRDefault="00C2746C" w:rsidP="00C2746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53B0" w:rsidRPr="00843749" w:rsidRDefault="009253B0" w:rsidP="00C2746C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3B0" w:rsidRPr="00843749" w:rsidSect="00B47799">
          <w:pgSz w:w="11909" w:h="16834"/>
          <w:pgMar w:top="709" w:right="710" w:bottom="1134" w:left="1276" w:header="720" w:footer="720" w:gutter="0"/>
          <w:cols w:space="720"/>
          <w:noEndnote/>
        </w:sectPr>
      </w:pPr>
      <w:r w:rsidRPr="008437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аварийного состояния элементов строительных конструкций__________________</w:t>
      </w:r>
    </w:p>
    <w:tbl>
      <w:tblPr>
        <w:tblW w:w="15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8"/>
        <w:gridCol w:w="1240"/>
        <w:gridCol w:w="1100"/>
        <w:gridCol w:w="1621"/>
        <w:gridCol w:w="3330"/>
        <w:gridCol w:w="4272"/>
      </w:tblGrid>
      <w:tr w:rsidR="000D533A" w:rsidRPr="00843749" w:rsidTr="008E01C6">
        <w:trPr>
          <w:trHeight w:val="1017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40292" w:rsidRPr="00843749" w:rsidRDefault="00640292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Конструктивные элементы и инженерные системы и их части в составе общего имущества многоквартирного дома</w:t>
            </w:r>
          </w:p>
          <w:p w:rsidR="000D533A" w:rsidRPr="00843749" w:rsidRDefault="000D533A" w:rsidP="00640292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указанием материалов (бутовый камень, кирпич, железобетон, дерево,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металл и т.д.)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D533A" w:rsidRPr="00843749" w:rsidRDefault="008E01C6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</w:t>
            </w:r>
            <w:r w:rsidR="000D533A"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Техническое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состояние частей зданий и конструкций</w:t>
            </w:r>
            <w:r w:rsidR="008E01C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отметка об аварийном состоянии строительных конструкций                        (в случае наличия технического заключения специализированной организации)</w:t>
            </w: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</w:t>
            </w:r>
          </w:p>
        </w:tc>
      </w:tr>
      <w:tr w:rsidR="002C6C43" w:rsidRPr="00843749" w:rsidTr="008E01C6">
        <w:tc>
          <w:tcPr>
            <w:tcW w:w="37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8E01C6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т.ч.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требует</w:t>
            </w: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ремонта</w:t>
            </w: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33A" w:rsidRPr="00843749" w:rsidRDefault="000D533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4964B4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Фундаменты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Цоколь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Отмостка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Фундамент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Стены и перегородки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Наружные стены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  <w:r w:rsidR="00147317" w:rsidRPr="00843749">
              <w:rPr>
                <w:rFonts w:ascii="Times New Roman" w:hAnsi="Times New Roman" w:cs="Times New Roman"/>
                <w:sz w:val="24"/>
                <w:szCs w:val="28"/>
              </w:rPr>
              <w:t>(со стороны помещений)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14731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Внутренние стены и перегород</w:t>
            </w:r>
            <w:r w:rsidR="00147317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Перекрытия</w:t>
            </w:r>
          </w:p>
        </w:tc>
      </w:tr>
      <w:tr w:rsidR="00640292" w:rsidRPr="00843749" w:rsidTr="008E01C6">
        <w:trPr>
          <w:trHeight w:val="310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64029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еждуэтажные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одвальные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ердачные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Полы</w:t>
            </w: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еревянны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на лестничных клетках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41B4E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Земляные полы в подвальном помещении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B4E" w:rsidRPr="00843749" w:rsidRDefault="00E41B4E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литк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а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ПХВ на л/к 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из керамической плитки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гранитн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, мраморн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ые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теплоцентрах,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водомерных узлах и щитовых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мусоросборных камерах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приямках</w:t>
            </w:r>
            <w:r w:rsidR="00640292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Ц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ементны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в машинных отделениях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 лифтов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ы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 xml:space="preserve"> с покрытием из линолеума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0292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4964B4" w:rsidP="004964B4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аркетны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е</w:t>
            </w:r>
            <w:r w:rsidR="00640292"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пол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lang w:eastAsia="ja-JP"/>
              </w:rPr>
              <w:t>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40292" w:rsidRPr="00843749" w:rsidRDefault="00640292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964B4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4B4" w:rsidRPr="00843749" w:rsidRDefault="004964B4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" w:name="_Toc124840291"/>
            <w:bookmarkStart w:id="4" w:name="_Toc124855427"/>
            <w:bookmarkStart w:id="5" w:name="_Toc124919815"/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Проемы</w:t>
            </w:r>
            <w:bookmarkStart w:id="6" w:name="_Toc124840292"/>
            <w:bookmarkStart w:id="7" w:name="_Toc124855428"/>
            <w:bookmarkStart w:id="8" w:name="_Toc124919816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всего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всего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Оконные проемы мест общего пользования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оконных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мест общего пользования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2C6C43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Дверные проемы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т.ч., металлические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дверных проемов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 xml:space="preserve">в т.ч., металлические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</w:rPr>
              <w:t>м</w:t>
            </w:r>
            <w:r w:rsidRPr="00843749">
              <w:rPr>
                <w:rStyle w:val="formdisplayfield"/>
                <w:rFonts w:ascii="Times New Roman" w:hAnsi="Times New Roman" w:cs="Times New Roman"/>
                <w:b w:val="0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остекления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Площадь подоконных досок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подвальных окон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подвальных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bookmarkStart w:id="9" w:name="_Toc124840293"/>
            <w:bookmarkStart w:id="10" w:name="_Toc124855429"/>
            <w:bookmarkStart w:id="11" w:name="_Toc124919817"/>
            <w:bookmarkStart w:id="12" w:name="_Toc127611461"/>
            <w:r w:rsidRPr="00843749">
              <w:rPr>
                <w:sz w:val="24"/>
                <w:szCs w:val="24"/>
              </w:rPr>
              <w:t>Крыша, кровля</w:t>
            </w:r>
            <w:bookmarkEnd w:id="9"/>
            <w:bookmarkEnd w:id="10"/>
            <w:bookmarkEnd w:id="11"/>
            <w:bookmarkEnd w:id="12"/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металлической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рулонных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кровли из штучных материалов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обрешетки кровли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стропильных ног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BA3DD2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металлического о</w:t>
            </w:r>
            <w:r w:rsidR="002C6C43"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крытия парапета</w:t>
            </w:r>
            <w:r w:rsidR="002C6C43"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колпаков на вентканалах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вентканалов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флюгарок на канализационных стояках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лазов на кровлю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выходов на чердак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продухов на чердаке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козырьков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Желоба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водосточных труб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Водосточные трубы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Свесы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стояки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Водоотводящие лотки и отводы от здания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Защитные 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Отделка внутренняя</w:t>
            </w: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клеевой (водоэмульсионной)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для масляной окраски мест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других поверхностей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стен в теплоцентрах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труб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поверхности радиаторов в местах общего пользования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2757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Перила лестничного марша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0C04FC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="00EC2757"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2757" w:rsidRPr="00843749" w:rsidRDefault="00EC2757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решеток оконных ограждений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сетки шахт лифтов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почтовых ящиков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торцов на лестничных маршах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6C43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C6C43" w:rsidRPr="00843749" w:rsidRDefault="002C6C43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33FAC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Наличие средств для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Наружная отделка (фасады)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фасада,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jc w:val="center"/>
              <w:rPr>
                <w:rStyle w:val="fldcaption"/>
                <w:rFonts w:ascii="Times New Roman" w:hAnsi="Times New Roman" w:cs="Times New Roman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штукатурки,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</w:rPr>
              <w:t>м2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облицовки,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всего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Фактурный и окрасочные слои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лицевой фасад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дворовый фасад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торцовая часть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Балконы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в т.ч. остекленные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rPr>
          <w:trHeight w:val="482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балконов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Площадь лоджии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Эркеры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Крыльца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Металлические покрытия на выступающих частях стен 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Парапеты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Карнизы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Пояса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Тяги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Окрытия окон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Ограждения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стыков стеновых панелей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номерных знаков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Наличие средств для доступа маломобильной категории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5"/>
              <w:spacing w:before="0"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разводки в квартирах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радиаторов на лестничных клетках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радиаторов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Запорно-регулирующая арматура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Теплоизоляция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Калориферы стальные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Конвекторы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Задвижки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Трехходовые краны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  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Элеваторы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Короба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теплоцентров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тепловой энергии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iCs/>
                <w:sz w:val="24"/>
              </w:rPr>
              <w:t>Холодное водоснабжение (ХВС)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Вентили латунные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водомерных узлов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вентилей в 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lastRenderedPageBreak/>
              <w:t>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шаровых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узлов учета воды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bCs/>
                <w:iCs/>
                <w:sz w:val="24"/>
              </w:rPr>
              <w:t>Канализация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труб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  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крышек ревизий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DB646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канализационных выпусков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bCs/>
                <w:iCs/>
                <w:sz w:val="24"/>
              </w:rPr>
            </w:pPr>
            <w:r w:rsidRPr="00843749">
              <w:rPr>
                <w:bCs/>
                <w:iCs/>
                <w:sz w:val="24"/>
              </w:rPr>
              <w:t>Горячее водоснабжение (ГВС)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разводящей сети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стояков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Количество стояков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Длина разводки в квартирах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646A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полотенцесушителей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46A" w:rsidRPr="00843749" w:rsidRDefault="00DB646A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задвижек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вентилей в подвалах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пробковых кранов в подвалах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  <w:lang w:eastAsia="ja-JP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групповых щитков в подвале и на л/к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силовых щитов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распределительных щитов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коммунального освещения </w:t>
            </w:r>
            <w:r w:rsidRPr="00843749">
              <w:rPr>
                <w:rStyle w:val="fldunit"/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счетчиков, всего: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двухтарифных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Количество светильников, всего: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дневного света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в т.ч. с лампами накаливания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EC2757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 xml:space="preserve">в т.ч. энергосберегающие или светодиодные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светильников с лампами ДРЛ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 xml:space="preserve">  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выключателей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  <w:r w:rsidRPr="00843749">
              <w:rPr>
                <w:rStyle w:val="formdisplayfield"/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a6"/>
              <w:jc w:val="center"/>
              <w:rPr>
                <w:sz w:val="24"/>
                <w:szCs w:val="24"/>
              </w:rPr>
            </w:pPr>
          </w:p>
          <w:p w:rsidR="003F5F9F" w:rsidRPr="00843749" w:rsidRDefault="003F5F9F" w:rsidP="008E01C6">
            <w:pPr>
              <w:pStyle w:val="a6"/>
              <w:jc w:val="center"/>
              <w:rPr>
                <w:rFonts w:eastAsia="Times New Roman"/>
                <w:sz w:val="21"/>
                <w:szCs w:val="21"/>
              </w:rPr>
            </w:pPr>
            <w:r w:rsidRPr="00843749">
              <w:rPr>
                <w:sz w:val="24"/>
                <w:szCs w:val="24"/>
              </w:rPr>
              <w:t>Помещения специального назначения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убежищ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Площадь подвалов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8"/>
              </w:rPr>
              <w:t>Количество металлических дверей в убежища</w:t>
            </w:r>
            <w:r w:rsidRPr="00843749">
              <w:rPr>
                <w:rFonts w:ascii="Times New Roman" w:hAnsi="Times New Roman" w:cs="Times New Roman"/>
                <w:sz w:val="24"/>
                <w:szCs w:val="28"/>
              </w:rPr>
              <w:t> 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4"/>
                <w:szCs w:val="28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8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Лифтовое оборудование</w:t>
            </w: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Лифт рег. № _________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ввода лифтов в эксплуатацию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реконструкции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 модернизации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Мусоропроводы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стволов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Количество приемо-загрузочных клапанов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Площадь мусороприемных камер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104B1D">
        <w:tc>
          <w:tcPr>
            <w:tcW w:w="1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37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Асфальтобетонные покрытия, 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внутридворовые проезды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Покрытия замощенные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t>Количество лестничных указателей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скамеек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Ограждения газонов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F5F9F" w:rsidRPr="00843749" w:rsidTr="008E01C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pStyle w:val="formfield"/>
              <w:spacing w:before="0" w:after="0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Количество урн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8E01C6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sz w:val="24"/>
                <w:szCs w:val="24"/>
              </w:rPr>
            </w:pPr>
            <w:r w:rsidRPr="00843749">
              <w:rPr>
                <w:rStyle w:val="fldunit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0D533A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5F9F" w:rsidRPr="00843749" w:rsidRDefault="003F5F9F" w:rsidP="00960FB8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104B1D" w:rsidRPr="00843749" w:rsidRDefault="00104B1D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  <w:sectPr w:rsidR="00104B1D" w:rsidRPr="00843749" w:rsidSect="00104B1D">
          <w:pgSz w:w="16834" w:h="11909" w:orient="landscape"/>
          <w:pgMar w:top="1276" w:right="709" w:bottom="709" w:left="1134" w:header="720" w:footer="720" w:gutter="0"/>
          <w:cols w:space="720"/>
          <w:noEndnote/>
        </w:sectPr>
      </w:pPr>
    </w:p>
    <w:p w:rsidR="00A24DF7" w:rsidRPr="00843749" w:rsidRDefault="00640292" w:rsidP="00AB1FB0">
      <w:pPr>
        <w:pStyle w:val="formattext"/>
        <w:spacing w:before="0" w:beforeAutospacing="0" w:after="0" w:afterAutospacing="0" w:line="330" w:lineRule="atLeast"/>
        <w:ind w:left="426" w:firstLine="480"/>
        <w:rPr>
          <w:color w:val="000000"/>
        </w:rPr>
      </w:pPr>
      <w:r w:rsidRPr="00843749">
        <w:rPr>
          <w:color w:val="000000"/>
        </w:rPr>
        <w:lastRenderedPageBreak/>
        <w:t> </w:t>
      </w:r>
      <w:r w:rsidRPr="00843749">
        <w:rPr>
          <w:b/>
          <w:bCs/>
          <w:color w:val="000000"/>
        </w:rPr>
        <w:t xml:space="preserve"> </w:t>
      </w:r>
      <w:r w:rsidR="000D533A" w:rsidRPr="00843749">
        <w:rPr>
          <w:color w:val="000000"/>
        </w:rPr>
        <w:t>Примечания:</w:t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1. Наименование конструктивных элементов и инженерного оборудования указывать </w:t>
      </w:r>
      <w:r w:rsidR="00D31BE4">
        <w:rPr>
          <w:color w:val="000000"/>
        </w:rPr>
        <w:t xml:space="preserve">           </w:t>
      </w:r>
      <w:r w:rsidRPr="00843749">
        <w:rPr>
          <w:color w:val="000000"/>
        </w:rPr>
        <w:t xml:space="preserve">в соответствии с перечнем </w:t>
      </w:r>
      <w:r w:rsidR="00AB1FB0" w:rsidRPr="00843749">
        <w:rPr>
          <w:color w:val="000000"/>
        </w:rPr>
        <w:t xml:space="preserve">конструктивных элементов и инженерных систем </w:t>
      </w:r>
      <w:r w:rsidR="00D31BE4">
        <w:rPr>
          <w:color w:val="000000"/>
        </w:rPr>
        <w:t xml:space="preserve">                                         </w:t>
      </w:r>
      <w:r w:rsidR="00AB1FB0" w:rsidRPr="00843749">
        <w:rPr>
          <w:color w:val="000000"/>
        </w:rPr>
        <w:t>и</w:t>
      </w:r>
      <w:r w:rsidR="00D31BE4">
        <w:rPr>
          <w:color w:val="000000"/>
        </w:rPr>
        <w:t xml:space="preserve"> </w:t>
      </w:r>
      <w:r w:rsidR="00AB1FB0" w:rsidRPr="00843749">
        <w:rPr>
          <w:color w:val="000000"/>
        </w:rPr>
        <w:t xml:space="preserve">их частей в составе общего имущества многоквартирного дома, указанных </w:t>
      </w:r>
      <w:r w:rsidRPr="00843749">
        <w:rPr>
          <w:color w:val="000000"/>
        </w:rPr>
        <w:t xml:space="preserve"> </w:t>
      </w:r>
      <w:r w:rsidR="00A24DF7" w:rsidRPr="00843749">
        <w:rPr>
          <w:color w:val="000000"/>
        </w:rPr>
        <w:t xml:space="preserve">                                     </w:t>
      </w:r>
      <w:r w:rsidRPr="00843749">
        <w:rPr>
          <w:color w:val="000000"/>
        </w:rPr>
        <w:t xml:space="preserve">в разд. </w:t>
      </w:r>
      <w:r w:rsidR="00AB1FB0" w:rsidRPr="00843749">
        <w:rPr>
          <w:color w:val="000000"/>
        </w:rPr>
        <w:t>6.</w:t>
      </w:r>
      <w:r w:rsidR="00A24DF7" w:rsidRPr="00843749">
        <w:rPr>
          <w:color w:val="000000"/>
        </w:rPr>
        <w:t xml:space="preserve"> </w:t>
      </w:r>
      <w:r w:rsidR="00AB1FB0" w:rsidRPr="00843749">
        <w:rPr>
          <w:color w:val="000000"/>
        </w:rPr>
        <w:t>Технико-экономического паспорта многоквартирного дома</w:t>
      </w:r>
      <w:bookmarkStart w:id="13" w:name="_Toc124840253"/>
      <w:bookmarkEnd w:id="13"/>
      <w:r w:rsidR="00AB1FB0" w:rsidRPr="00843749">
        <w:rPr>
          <w:color w:val="000000"/>
        </w:rPr>
        <w:t xml:space="preserve">, </w:t>
      </w:r>
      <w:r w:rsidR="00A24DF7" w:rsidRPr="00843749">
        <w:rPr>
          <w:color w:val="000000"/>
        </w:rPr>
        <w:t xml:space="preserve">                                             утвержденного приказом Жилищного комитета от 23.12.2012 № 31-п</w:t>
      </w:r>
      <w:r w:rsidRPr="00843749">
        <w:rPr>
          <w:color w:val="000000"/>
        </w:rPr>
        <w:t>.</w:t>
      </w:r>
      <w:r w:rsidRPr="00843749">
        <w:rPr>
          <w:color w:val="000000"/>
        </w:rPr>
        <w:br/>
      </w:r>
    </w:p>
    <w:p w:rsidR="000D533A" w:rsidRPr="00843749" w:rsidRDefault="000D533A" w:rsidP="00A24DF7">
      <w:pPr>
        <w:pStyle w:val="formattext"/>
        <w:spacing w:before="0" w:beforeAutospacing="0" w:after="0" w:afterAutospacing="0" w:line="330" w:lineRule="atLeast"/>
        <w:ind w:left="426" w:firstLine="480"/>
        <w:jc w:val="both"/>
        <w:rPr>
          <w:color w:val="000000"/>
        </w:rPr>
      </w:pPr>
      <w:r w:rsidRPr="00843749">
        <w:rPr>
          <w:color w:val="000000"/>
        </w:rPr>
        <w:t xml:space="preserve">2. Последовательность осмотра должна соответствовать указаниям Правил и норм технической эксплуатации жилищного фонда, утв. </w:t>
      </w:r>
      <w:r w:rsidR="00A24DF7" w:rsidRPr="00843749">
        <w:rPr>
          <w:color w:val="000000"/>
        </w:rPr>
        <w:t>п</w:t>
      </w:r>
      <w:r w:rsidRPr="00843749">
        <w:rPr>
          <w:color w:val="000000"/>
        </w:rPr>
        <w:t>остановлением Госстроя России</w:t>
      </w:r>
      <w:r w:rsidRPr="00843749">
        <w:t> </w:t>
      </w:r>
      <w:r w:rsidRPr="00843749">
        <w:rPr>
          <w:color w:val="000000"/>
        </w:rPr>
        <w:t>от 27.09.2003 № 170</w:t>
      </w:r>
      <w:r w:rsidR="00D31BE4">
        <w:rPr>
          <w:color w:val="000000"/>
        </w:rPr>
        <w:t>.</w:t>
      </w:r>
    </w:p>
    <w:p w:rsidR="00E271A0" w:rsidRPr="00843749" w:rsidRDefault="00E271A0">
      <w:pPr>
        <w:rPr>
          <w:rFonts w:ascii="Times New Roman" w:hAnsi="Times New Roman" w:cs="Times New Roman"/>
        </w:rPr>
      </w:pPr>
    </w:p>
    <w:p w:rsidR="000D533A" w:rsidRPr="00843749" w:rsidRDefault="000D533A" w:rsidP="000D533A">
      <w:pPr>
        <w:keepNext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и рекомендации комиссии</w:t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 отмечает наличие в здании деформаций или каких-либо других отклонений от нормального состояния, представляющих опасность для сохранности здания или его нормальной эксплуатации.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after="0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 рекомендуем меры по устранению обнаруженных деформаций и неисправностей</w:t>
      </w:r>
      <w:r w:rsidR="00AB1FB0"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533A" w:rsidRPr="00843749" w:rsidRDefault="000D533A" w:rsidP="000D533A">
      <w:pPr>
        <w:spacing w:before="24" w:after="24" w:line="330" w:lineRule="atLeast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Подписи:</w:t>
      </w:r>
      <w:r w:rsidRPr="00843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350"/>
        <w:gridCol w:w="600"/>
        <w:gridCol w:w="5700"/>
      </w:tblGrid>
      <w:tr w:rsidR="000D533A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0D533A" w:rsidRPr="00843749" w:rsidRDefault="000D533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147317">
        <w:trPr>
          <w:trHeight w:val="15"/>
        </w:trPr>
        <w:tc>
          <w:tcPr>
            <w:tcW w:w="7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</w:tcPr>
          <w:p w:rsidR="00147317" w:rsidRPr="00843749" w:rsidRDefault="00147317" w:rsidP="00EC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5"/>
                <w:lang w:eastAsia="ru-RU"/>
              </w:rPr>
            </w:pP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Заместитель комиссии -председатель совета многоквартирного дома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47317" w:rsidRPr="00843749" w:rsidTr="00EC2757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(подпись, инициалы, фамилия)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843749" w:rsidTr="00EC2757"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843749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47317" w:rsidRPr="00FE284B" w:rsidTr="00EC275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437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7317" w:rsidRPr="00FE284B" w:rsidRDefault="00147317" w:rsidP="00EC2757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2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271A0" w:rsidRPr="00FE284B" w:rsidRDefault="00E271A0" w:rsidP="00B47799">
      <w:pPr>
        <w:ind w:right="-140"/>
        <w:rPr>
          <w:rFonts w:ascii="Times New Roman" w:hAnsi="Times New Roman" w:cs="Times New Roman"/>
        </w:rPr>
      </w:pPr>
    </w:p>
    <w:sectPr w:rsidR="00E271A0" w:rsidRPr="00FE284B" w:rsidSect="00B47799">
      <w:pgSz w:w="11909" w:h="16834"/>
      <w:pgMar w:top="709" w:right="71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C5" w:rsidRDefault="00515AC5" w:rsidP="006C2867">
      <w:pPr>
        <w:spacing w:after="0" w:line="240" w:lineRule="auto"/>
      </w:pPr>
      <w:r>
        <w:separator/>
      </w:r>
    </w:p>
  </w:endnote>
  <w:endnote w:type="continuationSeparator" w:id="0">
    <w:p w:rsidR="00515AC5" w:rsidRDefault="00515AC5" w:rsidP="006C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C5" w:rsidRDefault="00515AC5" w:rsidP="006C2867">
      <w:pPr>
        <w:spacing w:after="0" w:line="240" w:lineRule="auto"/>
      </w:pPr>
      <w:r>
        <w:separator/>
      </w:r>
    </w:p>
  </w:footnote>
  <w:footnote w:type="continuationSeparator" w:id="0">
    <w:p w:rsidR="00515AC5" w:rsidRDefault="00515AC5" w:rsidP="006C2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8"/>
    <w:rsid w:val="00001F9C"/>
    <w:rsid w:val="00003508"/>
    <w:rsid w:val="00022514"/>
    <w:rsid w:val="00024D8E"/>
    <w:rsid w:val="00033FAC"/>
    <w:rsid w:val="000403A0"/>
    <w:rsid w:val="00057C77"/>
    <w:rsid w:val="00066CD8"/>
    <w:rsid w:val="00066F66"/>
    <w:rsid w:val="000679E9"/>
    <w:rsid w:val="000730A0"/>
    <w:rsid w:val="00095347"/>
    <w:rsid w:val="000B1A64"/>
    <w:rsid w:val="000B36BA"/>
    <w:rsid w:val="000C04FC"/>
    <w:rsid w:val="000D533A"/>
    <w:rsid w:val="000D6747"/>
    <w:rsid w:val="000E3263"/>
    <w:rsid w:val="000E40BD"/>
    <w:rsid w:val="000E7B19"/>
    <w:rsid w:val="00104B1D"/>
    <w:rsid w:val="00107247"/>
    <w:rsid w:val="00112F6E"/>
    <w:rsid w:val="00114776"/>
    <w:rsid w:val="00117CFC"/>
    <w:rsid w:val="00125228"/>
    <w:rsid w:val="00135E59"/>
    <w:rsid w:val="00137D46"/>
    <w:rsid w:val="0014417B"/>
    <w:rsid w:val="00147317"/>
    <w:rsid w:val="001550D7"/>
    <w:rsid w:val="00166C24"/>
    <w:rsid w:val="00183C9F"/>
    <w:rsid w:val="00186E96"/>
    <w:rsid w:val="001929FF"/>
    <w:rsid w:val="00194D12"/>
    <w:rsid w:val="001A4A9B"/>
    <w:rsid w:val="001B1774"/>
    <w:rsid w:val="001B2985"/>
    <w:rsid w:val="001C2286"/>
    <w:rsid w:val="001C524D"/>
    <w:rsid w:val="001C5945"/>
    <w:rsid w:val="001D08C3"/>
    <w:rsid w:val="001E25E9"/>
    <w:rsid w:val="001E57F6"/>
    <w:rsid w:val="001E715C"/>
    <w:rsid w:val="001F2C1F"/>
    <w:rsid w:val="001F5CCB"/>
    <w:rsid w:val="002031ED"/>
    <w:rsid w:val="00206CD2"/>
    <w:rsid w:val="00211D26"/>
    <w:rsid w:val="00214C2C"/>
    <w:rsid w:val="0022331F"/>
    <w:rsid w:val="002316B9"/>
    <w:rsid w:val="00236B63"/>
    <w:rsid w:val="00240062"/>
    <w:rsid w:val="00251643"/>
    <w:rsid w:val="00254C30"/>
    <w:rsid w:val="002559E3"/>
    <w:rsid w:val="00295DBE"/>
    <w:rsid w:val="0029666F"/>
    <w:rsid w:val="002A648E"/>
    <w:rsid w:val="002C6C43"/>
    <w:rsid w:val="002D25C5"/>
    <w:rsid w:val="002F2B71"/>
    <w:rsid w:val="00313FEF"/>
    <w:rsid w:val="00314E8F"/>
    <w:rsid w:val="0031545B"/>
    <w:rsid w:val="00321F54"/>
    <w:rsid w:val="00323972"/>
    <w:rsid w:val="003339EC"/>
    <w:rsid w:val="0033689E"/>
    <w:rsid w:val="00371597"/>
    <w:rsid w:val="00373451"/>
    <w:rsid w:val="00374042"/>
    <w:rsid w:val="00375F34"/>
    <w:rsid w:val="003A29FF"/>
    <w:rsid w:val="003C5597"/>
    <w:rsid w:val="003D0C62"/>
    <w:rsid w:val="003D1BCC"/>
    <w:rsid w:val="003D1FDF"/>
    <w:rsid w:val="003D4FCE"/>
    <w:rsid w:val="003D703C"/>
    <w:rsid w:val="003E0290"/>
    <w:rsid w:val="003E5F61"/>
    <w:rsid w:val="003E7613"/>
    <w:rsid w:val="003F5F9F"/>
    <w:rsid w:val="00421CAE"/>
    <w:rsid w:val="00436E90"/>
    <w:rsid w:val="00442DB1"/>
    <w:rsid w:val="00450BB3"/>
    <w:rsid w:val="00454730"/>
    <w:rsid w:val="004666D9"/>
    <w:rsid w:val="00471355"/>
    <w:rsid w:val="00474544"/>
    <w:rsid w:val="00474572"/>
    <w:rsid w:val="00474AD4"/>
    <w:rsid w:val="0047682C"/>
    <w:rsid w:val="00483AD2"/>
    <w:rsid w:val="004964B4"/>
    <w:rsid w:val="004A52B8"/>
    <w:rsid w:val="004C1DDE"/>
    <w:rsid w:val="004C4C76"/>
    <w:rsid w:val="004D10DF"/>
    <w:rsid w:val="004D53CB"/>
    <w:rsid w:val="004D7DD5"/>
    <w:rsid w:val="004E62AC"/>
    <w:rsid w:val="004F687F"/>
    <w:rsid w:val="004F6EBB"/>
    <w:rsid w:val="00501626"/>
    <w:rsid w:val="00505D53"/>
    <w:rsid w:val="00513751"/>
    <w:rsid w:val="005153C8"/>
    <w:rsid w:val="00515A2E"/>
    <w:rsid w:val="00515AC5"/>
    <w:rsid w:val="005177BF"/>
    <w:rsid w:val="00517914"/>
    <w:rsid w:val="00517F93"/>
    <w:rsid w:val="005218E0"/>
    <w:rsid w:val="00525486"/>
    <w:rsid w:val="00525BE2"/>
    <w:rsid w:val="0053230D"/>
    <w:rsid w:val="005402C0"/>
    <w:rsid w:val="005410EE"/>
    <w:rsid w:val="00542944"/>
    <w:rsid w:val="005439CC"/>
    <w:rsid w:val="00547531"/>
    <w:rsid w:val="00547546"/>
    <w:rsid w:val="00552FAA"/>
    <w:rsid w:val="00563E95"/>
    <w:rsid w:val="00567EC3"/>
    <w:rsid w:val="00571FBA"/>
    <w:rsid w:val="005732A6"/>
    <w:rsid w:val="00573F3C"/>
    <w:rsid w:val="005B12B6"/>
    <w:rsid w:val="005B2999"/>
    <w:rsid w:val="005B4CE2"/>
    <w:rsid w:val="005B5FA5"/>
    <w:rsid w:val="005C6F5D"/>
    <w:rsid w:val="005D09AC"/>
    <w:rsid w:val="005D51E7"/>
    <w:rsid w:val="005E4C59"/>
    <w:rsid w:val="005E78AB"/>
    <w:rsid w:val="005F0AEE"/>
    <w:rsid w:val="005F6740"/>
    <w:rsid w:val="0060238E"/>
    <w:rsid w:val="00604760"/>
    <w:rsid w:val="006268A5"/>
    <w:rsid w:val="006270B3"/>
    <w:rsid w:val="0063049E"/>
    <w:rsid w:val="00634A10"/>
    <w:rsid w:val="00640292"/>
    <w:rsid w:val="0064275A"/>
    <w:rsid w:val="0067130B"/>
    <w:rsid w:val="0067686A"/>
    <w:rsid w:val="0068191B"/>
    <w:rsid w:val="00683089"/>
    <w:rsid w:val="00685D9B"/>
    <w:rsid w:val="0068753B"/>
    <w:rsid w:val="006966C4"/>
    <w:rsid w:val="006B3BB7"/>
    <w:rsid w:val="006C17C8"/>
    <w:rsid w:val="006C2867"/>
    <w:rsid w:val="006C42DB"/>
    <w:rsid w:val="006C77FA"/>
    <w:rsid w:val="006E0D29"/>
    <w:rsid w:val="006E15CF"/>
    <w:rsid w:val="006E2B17"/>
    <w:rsid w:val="006F7FA8"/>
    <w:rsid w:val="007135C1"/>
    <w:rsid w:val="00731F3A"/>
    <w:rsid w:val="0073310F"/>
    <w:rsid w:val="00767458"/>
    <w:rsid w:val="00777EF6"/>
    <w:rsid w:val="00797909"/>
    <w:rsid w:val="007B680D"/>
    <w:rsid w:val="007B7D35"/>
    <w:rsid w:val="007C5774"/>
    <w:rsid w:val="007D5FF6"/>
    <w:rsid w:val="007D69FF"/>
    <w:rsid w:val="007E63B4"/>
    <w:rsid w:val="007F22F2"/>
    <w:rsid w:val="00817B6C"/>
    <w:rsid w:val="00840BD6"/>
    <w:rsid w:val="00843749"/>
    <w:rsid w:val="00844E7A"/>
    <w:rsid w:val="00845256"/>
    <w:rsid w:val="0084732D"/>
    <w:rsid w:val="00862A43"/>
    <w:rsid w:val="008674F9"/>
    <w:rsid w:val="00873C1D"/>
    <w:rsid w:val="00882708"/>
    <w:rsid w:val="008904CA"/>
    <w:rsid w:val="008A0CE5"/>
    <w:rsid w:val="008A2C67"/>
    <w:rsid w:val="008B147A"/>
    <w:rsid w:val="008D2AE0"/>
    <w:rsid w:val="008E01C6"/>
    <w:rsid w:val="008E5B57"/>
    <w:rsid w:val="009008D4"/>
    <w:rsid w:val="00910D99"/>
    <w:rsid w:val="0091512D"/>
    <w:rsid w:val="00920B3E"/>
    <w:rsid w:val="0092295D"/>
    <w:rsid w:val="009237D5"/>
    <w:rsid w:val="009242DC"/>
    <w:rsid w:val="009253B0"/>
    <w:rsid w:val="00932B02"/>
    <w:rsid w:val="00947BAD"/>
    <w:rsid w:val="00956740"/>
    <w:rsid w:val="00960FB8"/>
    <w:rsid w:val="00961169"/>
    <w:rsid w:val="00964C46"/>
    <w:rsid w:val="009669C3"/>
    <w:rsid w:val="0097065E"/>
    <w:rsid w:val="00974396"/>
    <w:rsid w:val="009759D1"/>
    <w:rsid w:val="00980346"/>
    <w:rsid w:val="0099005A"/>
    <w:rsid w:val="00992423"/>
    <w:rsid w:val="009945CE"/>
    <w:rsid w:val="009A1B91"/>
    <w:rsid w:val="009A6BE5"/>
    <w:rsid w:val="009A7959"/>
    <w:rsid w:val="009B687B"/>
    <w:rsid w:val="009D5DC5"/>
    <w:rsid w:val="009E64AE"/>
    <w:rsid w:val="00A01605"/>
    <w:rsid w:val="00A057CD"/>
    <w:rsid w:val="00A24DF7"/>
    <w:rsid w:val="00A42A14"/>
    <w:rsid w:val="00A46575"/>
    <w:rsid w:val="00A54A80"/>
    <w:rsid w:val="00A65710"/>
    <w:rsid w:val="00A671E5"/>
    <w:rsid w:val="00A7258A"/>
    <w:rsid w:val="00A8623D"/>
    <w:rsid w:val="00A94A5F"/>
    <w:rsid w:val="00AA3DE9"/>
    <w:rsid w:val="00AA4668"/>
    <w:rsid w:val="00AB16A0"/>
    <w:rsid w:val="00AB1FB0"/>
    <w:rsid w:val="00AB4370"/>
    <w:rsid w:val="00AC3860"/>
    <w:rsid w:val="00AC5EB7"/>
    <w:rsid w:val="00AC7E23"/>
    <w:rsid w:val="00AD59B9"/>
    <w:rsid w:val="00AE23FF"/>
    <w:rsid w:val="00AE535B"/>
    <w:rsid w:val="00AF2217"/>
    <w:rsid w:val="00B20A3B"/>
    <w:rsid w:val="00B231C4"/>
    <w:rsid w:val="00B245B6"/>
    <w:rsid w:val="00B2705B"/>
    <w:rsid w:val="00B344F9"/>
    <w:rsid w:val="00B441F5"/>
    <w:rsid w:val="00B47799"/>
    <w:rsid w:val="00B527A8"/>
    <w:rsid w:val="00B55005"/>
    <w:rsid w:val="00B650CB"/>
    <w:rsid w:val="00B71FE7"/>
    <w:rsid w:val="00B82037"/>
    <w:rsid w:val="00B82815"/>
    <w:rsid w:val="00B839C3"/>
    <w:rsid w:val="00B86839"/>
    <w:rsid w:val="00B87F00"/>
    <w:rsid w:val="00B955AE"/>
    <w:rsid w:val="00BA3D66"/>
    <w:rsid w:val="00BA3DD2"/>
    <w:rsid w:val="00BB173A"/>
    <w:rsid w:val="00BB257D"/>
    <w:rsid w:val="00BB4D03"/>
    <w:rsid w:val="00BC5A97"/>
    <w:rsid w:val="00BF1231"/>
    <w:rsid w:val="00C04284"/>
    <w:rsid w:val="00C17A36"/>
    <w:rsid w:val="00C2242C"/>
    <w:rsid w:val="00C2746C"/>
    <w:rsid w:val="00C411E6"/>
    <w:rsid w:val="00C4676A"/>
    <w:rsid w:val="00C46EFC"/>
    <w:rsid w:val="00C477B5"/>
    <w:rsid w:val="00C67FDF"/>
    <w:rsid w:val="00C8102F"/>
    <w:rsid w:val="00C86A58"/>
    <w:rsid w:val="00C965B4"/>
    <w:rsid w:val="00CB16F4"/>
    <w:rsid w:val="00CB543B"/>
    <w:rsid w:val="00CC013A"/>
    <w:rsid w:val="00CC3ADB"/>
    <w:rsid w:val="00CD1EBE"/>
    <w:rsid w:val="00CD732E"/>
    <w:rsid w:val="00CD7895"/>
    <w:rsid w:val="00CE55FE"/>
    <w:rsid w:val="00CF1213"/>
    <w:rsid w:val="00CF293A"/>
    <w:rsid w:val="00D0295C"/>
    <w:rsid w:val="00D10305"/>
    <w:rsid w:val="00D13ADB"/>
    <w:rsid w:val="00D20254"/>
    <w:rsid w:val="00D23F7D"/>
    <w:rsid w:val="00D31BE4"/>
    <w:rsid w:val="00D35D94"/>
    <w:rsid w:val="00D557C3"/>
    <w:rsid w:val="00D56021"/>
    <w:rsid w:val="00D604B0"/>
    <w:rsid w:val="00D6305C"/>
    <w:rsid w:val="00D6604E"/>
    <w:rsid w:val="00D72EC0"/>
    <w:rsid w:val="00D74837"/>
    <w:rsid w:val="00D82772"/>
    <w:rsid w:val="00D83466"/>
    <w:rsid w:val="00D949CF"/>
    <w:rsid w:val="00D96B44"/>
    <w:rsid w:val="00DB5C0B"/>
    <w:rsid w:val="00DB646A"/>
    <w:rsid w:val="00DC6853"/>
    <w:rsid w:val="00DC77D7"/>
    <w:rsid w:val="00DF0FFE"/>
    <w:rsid w:val="00DF4F73"/>
    <w:rsid w:val="00DF530D"/>
    <w:rsid w:val="00E0178D"/>
    <w:rsid w:val="00E100C8"/>
    <w:rsid w:val="00E12AF9"/>
    <w:rsid w:val="00E22052"/>
    <w:rsid w:val="00E271A0"/>
    <w:rsid w:val="00E311E9"/>
    <w:rsid w:val="00E41B4E"/>
    <w:rsid w:val="00E43E60"/>
    <w:rsid w:val="00E53BD9"/>
    <w:rsid w:val="00E56B65"/>
    <w:rsid w:val="00E6058E"/>
    <w:rsid w:val="00E66BE5"/>
    <w:rsid w:val="00E82AAB"/>
    <w:rsid w:val="00E87FA6"/>
    <w:rsid w:val="00E904F7"/>
    <w:rsid w:val="00E964D4"/>
    <w:rsid w:val="00EC2757"/>
    <w:rsid w:val="00ED60E4"/>
    <w:rsid w:val="00EE1CDB"/>
    <w:rsid w:val="00EE656A"/>
    <w:rsid w:val="00EF1567"/>
    <w:rsid w:val="00EF765E"/>
    <w:rsid w:val="00F039D7"/>
    <w:rsid w:val="00F06EFA"/>
    <w:rsid w:val="00F16C75"/>
    <w:rsid w:val="00F245F3"/>
    <w:rsid w:val="00F34199"/>
    <w:rsid w:val="00F35057"/>
    <w:rsid w:val="00F803FC"/>
    <w:rsid w:val="00F824FE"/>
    <w:rsid w:val="00F867EA"/>
    <w:rsid w:val="00F90B43"/>
    <w:rsid w:val="00F915FA"/>
    <w:rsid w:val="00F921A6"/>
    <w:rsid w:val="00FB0916"/>
    <w:rsid w:val="00FB1BFE"/>
    <w:rsid w:val="00FC0A84"/>
    <w:rsid w:val="00FC2907"/>
    <w:rsid w:val="00FC520C"/>
    <w:rsid w:val="00FE284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163F-8EF5-4409-AB66-0121962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3466"/>
  </w:style>
  <w:style w:type="paragraph" w:styleId="1">
    <w:name w:val="heading 1"/>
    <w:basedOn w:val="a"/>
    <w:next w:val="a"/>
    <w:link w:val="10"/>
    <w:qFormat/>
    <w:rsid w:val="00640292"/>
    <w:pPr>
      <w:keepNext/>
      <w:suppressAutoHyphens/>
      <w:overflowPunct w:val="0"/>
      <w:autoSpaceDE w:val="0"/>
      <w:autoSpaceDN w:val="0"/>
      <w:adjustRightInd w:val="0"/>
      <w:spacing w:after="120" w:line="240" w:lineRule="auto"/>
      <w:ind w:right="-907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533A"/>
  </w:style>
  <w:style w:type="character" w:customStyle="1" w:styleId="10">
    <w:name w:val="Заголовок 1 Знак"/>
    <w:basedOn w:val="a0"/>
    <w:link w:val="1"/>
    <w:rsid w:val="0064029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5">
    <w:name w:val="Normal (Web)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640292"/>
  </w:style>
  <w:style w:type="character" w:customStyle="1" w:styleId="formdisplayfield">
    <w:name w:val="formdisplayfield"/>
    <w:rsid w:val="0064029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64029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rsid w:val="00640292"/>
    <w:rPr>
      <w:rFonts w:ascii="Tahoma" w:hAnsi="Tahoma" w:cs="Tahoma" w:hint="default"/>
      <w:color w:val="000000"/>
      <w:sz w:val="20"/>
      <w:szCs w:val="20"/>
    </w:rPr>
  </w:style>
  <w:style w:type="paragraph" w:styleId="a6">
    <w:name w:val="caption"/>
    <w:basedOn w:val="a"/>
    <w:next w:val="a"/>
    <w:qFormat/>
    <w:rsid w:val="0064029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AB1FB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header"/>
    <w:basedOn w:val="a"/>
    <w:link w:val="a9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67"/>
  </w:style>
  <w:style w:type="paragraph" w:styleId="aa">
    <w:name w:val="footer"/>
    <w:basedOn w:val="a"/>
    <w:link w:val="ab"/>
    <w:uiPriority w:val="99"/>
    <w:unhideWhenUsed/>
    <w:rsid w:val="006C2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hfund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</dc:creator>
  <cp:lastModifiedBy>user</cp:lastModifiedBy>
  <cp:revision>2</cp:revision>
  <cp:lastPrinted>2016-12-07T15:38:00Z</cp:lastPrinted>
  <dcterms:created xsi:type="dcterms:W3CDTF">2016-12-23T08:08:00Z</dcterms:created>
  <dcterms:modified xsi:type="dcterms:W3CDTF">2017-01-19T11:19:00Z</dcterms:modified>
</cp:coreProperties>
</file>