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55657" w14:textId="77777777" w:rsidR="006C0603" w:rsidRPr="006C0603" w:rsidRDefault="006C0603" w:rsidP="006C0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0603">
        <w:rPr>
          <w:rFonts w:ascii="Times New Roman" w:hAnsi="Times New Roman" w:cs="Times New Roman"/>
          <w:b/>
          <w:sz w:val="26"/>
          <w:szCs w:val="26"/>
        </w:rPr>
        <w:t>Порядок перехода со счета регионального оператора на специальный счет Регионального оператора.</w:t>
      </w:r>
    </w:p>
    <w:p w14:paraId="650E14A1" w14:textId="77777777" w:rsidR="006C0603" w:rsidRPr="006C0603" w:rsidRDefault="006C0603" w:rsidP="006C0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83A5A33" w14:textId="77777777" w:rsidR="006C0603" w:rsidRDefault="006C0603" w:rsidP="006C0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формирования фонда капитального ремонта со счета регионального оператора на специальный счет Регионального оператора может быть изменен в любое время на основании </w:t>
      </w:r>
      <w:r>
        <w:rPr>
          <w:rFonts w:ascii="Times New Roman" w:hAnsi="Times New Roman" w:cs="Times New Roman"/>
          <w:sz w:val="24"/>
          <w:szCs w:val="24"/>
          <w:u w:val="single"/>
        </w:rPr>
        <w:t>решения общего собрания собственников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21A33E15" w14:textId="77777777" w:rsidR="006C0603" w:rsidRDefault="006C0603" w:rsidP="006C0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E916028" w14:textId="77777777" w:rsidR="006C0603" w:rsidRDefault="006C0603" w:rsidP="006C0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Шаг 1.</w:t>
      </w:r>
      <w:r>
        <w:rPr>
          <w:rFonts w:ascii="Times New Roman" w:hAnsi="Times New Roman" w:cs="Times New Roman"/>
          <w:sz w:val="24"/>
          <w:szCs w:val="24"/>
        </w:rPr>
        <w:t xml:space="preserve"> Провести общее собрание собственников помещений в многоквартирном доме, вынести на повестку дня вопрос об изменении  способа формирования фонда капитального ремонта со счета регионального оператора на специальный счет Регионального оператора, а так же рассмотреть вопросы ч.4 ст. 170 ЖК РФ:</w:t>
      </w:r>
    </w:p>
    <w:p w14:paraId="7A229EAB" w14:textId="77777777" w:rsidR="006C0603" w:rsidRDefault="006C0603" w:rsidP="006C0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Федерации;</w:t>
      </w:r>
    </w:p>
    <w:p w14:paraId="1D2DF28B" w14:textId="77777777" w:rsidR="006C0603" w:rsidRDefault="006C0603" w:rsidP="006C0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владелец специального счета;</w:t>
      </w:r>
    </w:p>
    <w:p w14:paraId="06BE920C" w14:textId="77777777" w:rsidR="006C0603" w:rsidRDefault="006C0603" w:rsidP="006C0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кредитная организация, в которой будет открыт специальный счет;</w:t>
      </w:r>
    </w:p>
    <w:p w14:paraId="57F577C7" w14:textId="77777777" w:rsidR="006C0603" w:rsidRDefault="006C0603" w:rsidP="006C0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принять решение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счет, 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услуг. При этом выбор уполномоченного лица, указанного в настоящем пункте, осуществляется по согласованию с ним (требования ч.3_1, ст.175 ЖК РФ).</w:t>
      </w:r>
    </w:p>
    <w:p w14:paraId="7F00E794" w14:textId="77777777" w:rsidR="006C0603" w:rsidRDefault="006C0603" w:rsidP="006C0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0C1143F" w14:textId="77777777" w:rsidR="006C0603" w:rsidRDefault="006C0603" w:rsidP="006C0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Шаг 2.</w:t>
      </w:r>
      <w:r>
        <w:rPr>
          <w:rFonts w:ascii="Times New Roman" w:hAnsi="Times New Roman" w:cs="Times New Roman"/>
          <w:sz w:val="24"/>
          <w:szCs w:val="24"/>
        </w:rPr>
        <w:t xml:space="preserve">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региональному оператору, на счет которого перечисляются эти взносы.</w:t>
      </w:r>
    </w:p>
    <w:p w14:paraId="6A329BE9" w14:textId="77777777" w:rsidR="006C0603" w:rsidRDefault="006C0603" w:rsidP="006C0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294307B" w14:textId="77777777" w:rsidR="006C0603" w:rsidRDefault="006C0603" w:rsidP="006C0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Шаг 3.</w:t>
      </w:r>
      <w:r>
        <w:rPr>
          <w:rFonts w:ascii="Times New Roman" w:hAnsi="Times New Roman" w:cs="Times New Roman"/>
          <w:sz w:val="24"/>
          <w:szCs w:val="24"/>
        </w:rPr>
        <w:t xml:space="preserve">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</w:t>
      </w:r>
      <w:r>
        <w:rPr>
          <w:rFonts w:ascii="Times New Roman" w:hAnsi="Times New Roman" w:cs="Times New Roman"/>
          <w:b/>
          <w:sz w:val="24"/>
          <w:szCs w:val="24"/>
        </w:rPr>
        <w:t>вступает в силу через год после направления региональному оператору</w:t>
      </w:r>
      <w:r>
        <w:rPr>
          <w:rFonts w:ascii="Times New Roman" w:hAnsi="Times New Roman" w:cs="Times New Roman"/>
          <w:sz w:val="24"/>
          <w:szCs w:val="24"/>
        </w:rPr>
        <w:t xml:space="preserve"> решения общего собрания собственников помещений в многоквартирном доме.</w:t>
      </w:r>
    </w:p>
    <w:p w14:paraId="7A14BBAB" w14:textId="77777777" w:rsidR="006C0603" w:rsidRDefault="006C0603" w:rsidP="006C06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7078EC" w14:textId="77777777" w:rsidR="006C0603" w:rsidRDefault="006C0603" w:rsidP="006C0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Обязательные требования: </w:t>
      </w:r>
    </w:p>
    <w:p w14:paraId="5DDBBB7E" w14:textId="77777777" w:rsidR="006C0603" w:rsidRDefault="006C0603" w:rsidP="006C0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4AEBC" w14:textId="77777777" w:rsidR="006C0603" w:rsidRDefault="006C0603" w:rsidP="006C0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Согласно ст.44, ст.46 ЖК РФ решение об изменении способа формирования фонда капитального ремонта принимается </w:t>
      </w:r>
      <w:r>
        <w:rPr>
          <w:rFonts w:ascii="Times New Roman" w:hAnsi="Times New Roman" w:cs="Times New Roman"/>
          <w:b/>
          <w:sz w:val="24"/>
          <w:szCs w:val="24"/>
        </w:rPr>
        <w:t>более чем пятьюдесятью процентами голосов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общего числа голосов собственников помещений</w:t>
      </w: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 (в редакции ЖК РФ с изменениями на 04.07.2016).</w:t>
      </w:r>
    </w:p>
    <w:p w14:paraId="1BA03399" w14:textId="77777777" w:rsidR="006C0603" w:rsidRDefault="006C0603" w:rsidP="006C0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E82B21" w14:textId="77777777" w:rsidR="006C0603" w:rsidRDefault="006C0603" w:rsidP="006C0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Протокол общего собрания собственников помещений должен</w:t>
      </w:r>
      <w:r>
        <w:rPr>
          <w:rFonts w:ascii="Times New Roman" w:hAnsi="Times New Roman" w:cs="Times New Roman"/>
          <w:sz w:val="24"/>
          <w:szCs w:val="24"/>
        </w:rPr>
        <w:t xml:space="preserve"> быть оформлен согласно требованиям Приказа Министерства строительства и жилищно-коммунального хозяйства РФ №937/пр от 25.12.2015                         «Об 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 в уполномоченные органы исполнительной власти субъектов РФ, осуществляющие государственный жилищный  надзор» </w:t>
      </w:r>
    </w:p>
    <w:p w14:paraId="44CB73D2" w14:textId="77777777" w:rsidR="006C0603" w:rsidRDefault="006C0603" w:rsidP="006C0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27093E" w14:textId="77777777" w:rsidR="006C0603" w:rsidRDefault="006C0603" w:rsidP="006C0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Согласно п.16 Приказа Министерства строительства и жилищно-коммунального хозяйства РФ №937/пр от 25.12.2105 вопросы повестки дня общего собрания должны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формулироваться предельно точно, ясно, отражать суть обсуждаемых вопросов и не допускать двоякого толкования. </w:t>
      </w:r>
      <w:r>
        <w:rPr>
          <w:rFonts w:ascii="Times New Roman" w:hAnsi="Times New Roman" w:cs="Times New Roman"/>
          <w:sz w:val="24"/>
          <w:szCs w:val="24"/>
          <w:u w:val="single"/>
        </w:rPr>
        <w:t>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формулировка.</w:t>
      </w:r>
    </w:p>
    <w:p w14:paraId="109A7415" w14:textId="77777777" w:rsidR="006C0603" w:rsidRDefault="006C0603" w:rsidP="006C0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63F3F7" w14:textId="77777777" w:rsidR="006C0603" w:rsidRDefault="006C0603" w:rsidP="006C0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Согласно п.9 Приказа Министерства строительства и жилищно-коммунального хозяйства РФ №937/пр от 25.12.2105 заголовок к содержательной части протокола </w:t>
      </w:r>
      <w:r>
        <w:rPr>
          <w:rFonts w:ascii="Times New Roman" w:hAnsi="Times New Roman" w:cs="Times New Roman"/>
          <w:b/>
          <w:sz w:val="24"/>
          <w:szCs w:val="24"/>
        </w:rPr>
        <w:t>должен содержать адрес многоквартирного дома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931642" w14:textId="77777777" w:rsidR="006C0603" w:rsidRDefault="006C0603" w:rsidP="006C0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многоквартирного дома в протоколе необходимо указывать в соответствии с техническим паспортом здания (</w:t>
      </w:r>
      <w:r>
        <w:rPr>
          <w:rFonts w:ascii="Times New Roman" w:hAnsi="Times New Roman" w:cs="Times New Roman"/>
          <w:b/>
          <w:sz w:val="24"/>
          <w:szCs w:val="24"/>
        </w:rPr>
        <w:t>с указанием литеры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6C9BF69" w14:textId="77777777" w:rsidR="006C0603" w:rsidRDefault="006C0603" w:rsidP="006C0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объекта недвижимости в объектной адресной системе представляется в соответствии с п.1, п.2 Распоряжения губернатора                  Санкт-Петербурга от 31 декабря 1997 г. № 1356-р «О порядке взаимодействия структурных подразделений администрации                             Санкт-Петербурга при учете объектов недвижимости» и содержит адрес объекта недвижимости - улицы, площади, линии, аллеи, бульвары, дороги, набережные, переулки, проспекты, проезды, шоссе и т.п., находящиеся на территории Санкт-Петербурга и номер объекта, корпус, </w:t>
      </w:r>
      <w:r>
        <w:rPr>
          <w:rFonts w:ascii="Times New Roman" w:hAnsi="Times New Roman" w:cs="Times New Roman"/>
          <w:b/>
          <w:sz w:val="24"/>
          <w:szCs w:val="24"/>
        </w:rPr>
        <w:t>литера.</w:t>
      </w:r>
    </w:p>
    <w:p w14:paraId="14C10C65" w14:textId="77777777" w:rsidR="006C0603" w:rsidRDefault="006C0603" w:rsidP="006C0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отдельные элементы участка здания (строения, сооружения, тротуары, мостовые и пр.) должны быть пролитерованы. Литера, как и этажность, материалы стен и др. относится к техническим характеристикам объекта (литера указывает на принадлежность объекта к жилому, либо нежилому фонду, объекту капитального строительства, гаражного строительства и т.д.), а не к адресу, как местонахождению объекта.</w:t>
      </w:r>
    </w:p>
    <w:p w14:paraId="4D052BB9" w14:textId="77777777" w:rsidR="006C0603" w:rsidRDefault="006C0603" w:rsidP="006C0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5BC40E" w14:textId="77777777" w:rsidR="007C3E48" w:rsidRDefault="007C3E48"/>
    <w:sectPr w:rsidR="007C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48"/>
    <w:rsid w:val="006C0603"/>
    <w:rsid w:val="007C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07F6D-1F37-4CAA-959E-42599D59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06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2018-03-02T07:45:00Z</dcterms:created>
  <dcterms:modified xsi:type="dcterms:W3CDTF">2018-03-02T07:45:00Z</dcterms:modified>
</cp:coreProperties>
</file>